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A0B" w:rsidRPr="00161CBE" w:rsidRDefault="003E5A0B" w:rsidP="00161CBE">
      <w:pPr>
        <w:spacing w:line="480" w:lineRule="auto"/>
        <w:jc w:val="center"/>
        <w:rPr>
          <w:rFonts w:ascii="Times New Roman" w:hAnsi="Times New Roman" w:cs="Times New Roman"/>
          <w:b/>
          <w:sz w:val="24"/>
        </w:rPr>
      </w:pPr>
      <w:r w:rsidRPr="00161CBE">
        <w:rPr>
          <w:rFonts w:ascii="Times New Roman" w:hAnsi="Times New Roman" w:cs="Times New Roman"/>
          <w:b/>
          <w:sz w:val="24"/>
        </w:rPr>
        <w:t>Class Discussion Summary 1</w:t>
      </w:r>
    </w:p>
    <w:p w:rsidR="00B079D1" w:rsidRPr="00161CBE" w:rsidRDefault="003971ED" w:rsidP="00161CBE">
      <w:pPr>
        <w:spacing w:line="480" w:lineRule="auto"/>
        <w:ind w:firstLine="720"/>
        <w:jc w:val="both"/>
        <w:rPr>
          <w:rFonts w:ascii="Times New Roman" w:hAnsi="Times New Roman" w:cs="Times New Roman"/>
          <w:sz w:val="24"/>
        </w:rPr>
      </w:pPr>
      <w:r w:rsidRPr="00161CBE">
        <w:rPr>
          <w:rFonts w:ascii="Times New Roman" w:hAnsi="Times New Roman" w:cs="Times New Roman"/>
          <w:sz w:val="24"/>
        </w:rPr>
        <w:t xml:space="preserve">The class discussion on water consumption </w:t>
      </w:r>
      <w:r w:rsidRPr="00161CBE">
        <w:rPr>
          <w:rFonts w:ascii="Times New Roman" w:hAnsi="Times New Roman" w:cs="Times New Roman"/>
          <w:sz w:val="24"/>
        </w:rPr>
        <w:t>in the American Southwest</w:t>
      </w:r>
      <w:r w:rsidRPr="00161CBE">
        <w:rPr>
          <w:rFonts w:ascii="Times New Roman" w:hAnsi="Times New Roman" w:cs="Times New Roman"/>
          <w:sz w:val="24"/>
        </w:rPr>
        <w:t xml:space="preserve"> had a huge positive impact on me as it enlightened my view of water usage beyond the ‘dir</w:t>
      </w:r>
      <w:bookmarkStart w:id="0" w:name="_GoBack"/>
      <w:bookmarkEnd w:id="0"/>
      <w:r w:rsidRPr="00161CBE">
        <w:rPr>
          <w:rFonts w:ascii="Times New Roman" w:hAnsi="Times New Roman" w:cs="Times New Roman"/>
          <w:sz w:val="24"/>
        </w:rPr>
        <w:t>ect use’</w:t>
      </w:r>
      <w:r w:rsidR="003E5A0B" w:rsidRPr="00161CBE">
        <w:rPr>
          <w:rFonts w:ascii="Times New Roman" w:hAnsi="Times New Roman" w:cs="Times New Roman"/>
          <w:sz w:val="24"/>
        </w:rPr>
        <w:t xml:space="preserve"> </w:t>
      </w:r>
      <w:r w:rsidRPr="00161CBE">
        <w:rPr>
          <w:rFonts w:ascii="Times New Roman" w:hAnsi="Times New Roman" w:cs="Times New Roman"/>
          <w:sz w:val="24"/>
        </w:rPr>
        <w:t xml:space="preserve">to </w:t>
      </w:r>
      <w:r w:rsidR="003E5A0B" w:rsidRPr="00161CBE">
        <w:rPr>
          <w:rFonts w:ascii="Times New Roman" w:hAnsi="Times New Roman" w:cs="Times New Roman"/>
          <w:sz w:val="24"/>
        </w:rPr>
        <w:t>the</w:t>
      </w:r>
      <w:r w:rsidRPr="00161CBE">
        <w:rPr>
          <w:rFonts w:ascii="Times New Roman" w:hAnsi="Times New Roman" w:cs="Times New Roman"/>
          <w:sz w:val="24"/>
        </w:rPr>
        <w:t xml:space="preserve"> ‘hidden use,’ the latter of which accounts for the largest water consumption by human activity. As discussed in class, the</w:t>
      </w:r>
      <w:r w:rsidR="00441E42" w:rsidRPr="00161CBE">
        <w:rPr>
          <w:rFonts w:ascii="Times New Roman" w:hAnsi="Times New Roman" w:cs="Times New Roman"/>
          <w:sz w:val="24"/>
        </w:rPr>
        <w:t>re are two</w:t>
      </w:r>
      <w:r w:rsidRPr="00161CBE">
        <w:rPr>
          <w:rFonts w:ascii="Times New Roman" w:hAnsi="Times New Roman" w:cs="Times New Roman"/>
          <w:sz w:val="24"/>
        </w:rPr>
        <w:t xml:space="preserve"> main</w:t>
      </w:r>
      <w:r w:rsidR="003E5A0B" w:rsidRPr="00161CBE">
        <w:rPr>
          <w:rFonts w:ascii="Times New Roman" w:hAnsi="Times New Roman" w:cs="Times New Roman"/>
          <w:sz w:val="24"/>
        </w:rPr>
        <w:t xml:space="preserve"> factors </w:t>
      </w:r>
      <w:r w:rsidRPr="00161CBE">
        <w:rPr>
          <w:rFonts w:ascii="Times New Roman" w:hAnsi="Times New Roman" w:cs="Times New Roman"/>
          <w:sz w:val="24"/>
        </w:rPr>
        <w:t xml:space="preserve">that </w:t>
      </w:r>
      <w:r w:rsidR="003E5A0B" w:rsidRPr="00161CBE">
        <w:rPr>
          <w:rFonts w:ascii="Times New Roman" w:hAnsi="Times New Roman" w:cs="Times New Roman"/>
          <w:sz w:val="24"/>
        </w:rPr>
        <w:t xml:space="preserve">are contributing to the lower levels </w:t>
      </w:r>
      <w:r w:rsidRPr="00161CBE">
        <w:rPr>
          <w:rFonts w:ascii="Times New Roman" w:hAnsi="Times New Roman" w:cs="Times New Roman"/>
          <w:sz w:val="24"/>
        </w:rPr>
        <w:t xml:space="preserve">of water </w:t>
      </w:r>
      <w:r w:rsidR="00441E42" w:rsidRPr="00161CBE">
        <w:rPr>
          <w:rFonts w:ascii="Times New Roman" w:hAnsi="Times New Roman" w:cs="Times New Roman"/>
          <w:sz w:val="24"/>
        </w:rPr>
        <w:t xml:space="preserve">in the Colorado River. One of such factors is climate change. The long drought that started in the year 200 is still ongoing even today. This long drought has resulted in a significant reduction in the level of water in the river. A second factor responsible for the Colorado River’s lower water levels is overconsumption. This is because the river serves as the main source of water for </w:t>
      </w:r>
      <w:r w:rsidR="00B079D1" w:rsidRPr="00161CBE">
        <w:rPr>
          <w:rFonts w:ascii="Times New Roman" w:hAnsi="Times New Roman" w:cs="Times New Roman"/>
          <w:sz w:val="24"/>
        </w:rPr>
        <w:t xml:space="preserve">Salt Lake City, Denver, Tucson, Phoenix, San Diego, Los Angeles and Albuquerque. </w:t>
      </w:r>
    </w:p>
    <w:p w:rsidR="003E5A0B" w:rsidRPr="00161CBE" w:rsidRDefault="00B079D1" w:rsidP="00161CBE">
      <w:pPr>
        <w:spacing w:line="480" w:lineRule="auto"/>
        <w:ind w:firstLine="720"/>
        <w:jc w:val="both"/>
        <w:rPr>
          <w:rFonts w:ascii="Times New Roman" w:hAnsi="Times New Roman" w:cs="Times New Roman"/>
          <w:sz w:val="24"/>
        </w:rPr>
      </w:pPr>
      <w:r w:rsidRPr="00161CBE">
        <w:rPr>
          <w:rFonts w:ascii="Times New Roman" w:hAnsi="Times New Roman" w:cs="Times New Roman"/>
          <w:sz w:val="24"/>
        </w:rPr>
        <w:t xml:space="preserve">The </w:t>
      </w:r>
      <w:r w:rsidRPr="00161CBE">
        <w:rPr>
          <w:rFonts w:ascii="Times New Roman" w:hAnsi="Times New Roman" w:cs="Times New Roman"/>
          <w:sz w:val="24"/>
        </w:rPr>
        <w:t xml:space="preserve">two groups </w:t>
      </w:r>
      <w:r w:rsidRPr="00161CBE">
        <w:rPr>
          <w:rFonts w:ascii="Times New Roman" w:hAnsi="Times New Roman" w:cs="Times New Roman"/>
          <w:sz w:val="24"/>
        </w:rPr>
        <w:t xml:space="preserve">that </w:t>
      </w:r>
      <w:r w:rsidRPr="00161CBE">
        <w:rPr>
          <w:rFonts w:ascii="Times New Roman" w:hAnsi="Times New Roman" w:cs="Times New Roman"/>
          <w:sz w:val="24"/>
        </w:rPr>
        <w:t>consume the most water in the American Southwest</w:t>
      </w:r>
      <w:r w:rsidRPr="00161CBE">
        <w:rPr>
          <w:rFonts w:ascii="Times New Roman" w:hAnsi="Times New Roman" w:cs="Times New Roman"/>
          <w:sz w:val="24"/>
        </w:rPr>
        <w:t xml:space="preserve"> are the agricultural and industrial groups. Given agricultural and industrial activities are the most water consumers in the United States, </w:t>
      </w:r>
      <w:r w:rsidRPr="00161CBE">
        <w:rPr>
          <w:rFonts w:ascii="Times New Roman" w:hAnsi="Times New Roman" w:cs="Times New Roman"/>
          <w:sz w:val="24"/>
        </w:rPr>
        <w:t xml:space="preserve">water shortage </w:t>
      </w:r>
      <w:r w:rsidR="00D57276" w:rsidRPr="00161CBE">
        <w:rPr>
          <w:rFonts w:ascii="Times New Roman" w:hAnsi="Times New Roman" w:cs="Times New Roman"/>
          <w:sz w:val="24"/>
        </w:rPr>
        <w:t xml:space="preserve">will reduce the level of agricultural food production and </w:t>
      </w:r>
      <w:r w:rsidRPr="00161CBE">
        <w:rPr>
          <w:rFonts w:ascii="Times New Roman" w:hAnsi="Times New Roman" w:cs="Times New Roman"/>
          <w:sz w:val="24"/>
        </w:rPr>
        <w:t xml:space="preserve">supply </w:t>
      </w:r>
      <w:r w:rsidR="00D57276" w:rsidRPr="00161CBE">
        <w:rPr>
          <w:rFonts w:ascii="Times New Roman" w:hAnsi="Times New Roman" w:cs="Times New Roman"/>
          <w:sz w:val="24"/>
        </w:rPr>
        <w:t>in the country. This is because there will not be enough water supply to support and sustain high intensity of agricultural farming and industrial process, the two main hubs of food supply in the United States. One way in which water and energy are linked in the Southwest is the use of river waters to produce hydro-electric power used in the region. Secondly, water is used in agricultural farming which produces food that people consume for physical body energy.</w:t>
      </w:r>
    </w:p>
    <w:p w:rsidR="003E5A0B" w:rsidRPr="00161CBE" w:rsidRDefault="003E5A0B" w:rsidP="00161CBE">
      <w:pPr>
        <w:spacing w:line="480" w:lineRule="auto"/>
        <w:ind w:firstLine="720"/>
        <w:jc w:val="both"/>
        <w:rPr>
          <w:rFonts w:ascii="Times New Roman" w:hAnsi="Times New Roman" w:cs="Times New Roman"/>
          <w:sz w:val="24"/>
        </w:rPr>
      </w:pPr>
      <w:r w:rsidRPr="00161CBE">
        <w:rPr>
          <w:rFonts w:ascii="Times New Roman" w:hAnsi="Times New Roman" w:cs="Times New Roman"/>
          <w:sz w:val="24"/>
        </w:rPr>
        <w:t>On average, a U.S. citizen use</w:t>
      </w:r>
      <w:r w:rsidR="002D541A" w:rsidRPr="00161CBE">
        <w:rPr>
          <w:rFonts w:ascii="Times New Roman" w:hAnsi="Times New Roman" w:cs="Times New Roman"/>
          <w:sz w:val="24"/>
        </w:rPr>
        <w:t>s about 80 to 100 gallons of water per day. This rate of water consumption is nearly the same</w:t>
      </w:r>
      <w:r w:rsidRPr="00161CBE">
        <w:rPr>
          <w:rFonts w:ascii="Times New Roman" w:hAnsi="Times New Roman" w:cs="Times New Roman"/>
          <w:sz w:val="24"/>
        </w:rPr>
        <w:t xml:space="preserve"> in countries</w:t>
      </w:r>
      <w:r w:rsidR="002D541A" w:rsidRPr="00161CBE">
        <w:rPr>
          <w:rFonts w:ascii="Times New Roman" w:hAnsi="Times New Roman" w:cs="Times New Roman"/>
          <w:sz w:val="24"/>
        </w:rPr>
        <w:t xml:space="preserve"> like </w:t>
      </w:r>
      <w:r w:rsidRPr="00161CBE">
        <w:rPr>
          <w:rFonts w:ascii="Times New Roman" w:hAnsi="Times New Roman" w:cs="Times New Roman"/>
          <w:sz w:val="24"/>
        </w:rPr>
        <w:t>Australia</w:t>
      </w:r>
      <w:r w:rsidR="002D541A" w:rsidRPr="00161CBE">
        <w:rPr>
          <w:rFonts w:ascii="Times New Roman" w:hAnsi="Times New Roman" w:cs="Times New Roman"/>
          <w:sz w:val="24"/>
        </w:rPr>
        <w:t xml:space="preserve"> and the Great Britain</w:t>
      </w:r>
      <w:r w:rsidR="002D541A" w:rsidRPr="00161CBE">
        <w:rPr>
          <w:rFonts w:ascii="Times New Roman" w:hAnsi="Times New Roman" w:cs="Times New Roman"/>
          <w:sz w:val="24"/>
        </w:rPr>
        <w:t xml:space="preserve"> </w:t>
      </w:r>
      <w:r w:rsidR="002D541A" w:rsidRPr="00161CBE">
        <w:rPr>
          <w:rFonts w:ascii="Times New Roman" w:hAnsi="Times New Roman" w:cs="Times New Roman"/>
          <w:sz w:val="24"/>
        </w:rPr>
        <w:t>where the daily water usage of a person is about 89.8 gallons per day. Groundwater refers to the water whi</w:t>
      </w:r>
      <w:r w:rsidR="00161CBE" w:rsidRPr="00161CBE">
        <w:rPr>
          <w:rFonts w:ascii="Times New Roman" w:hAnsi="Times New Roman" w:cs="Times New Roman"/>
          <w:sz w:val="24"/>
        </w:rPr>
        <w:t>ch is held in rock pores and cre</w:t>
      </w:r>
      <w:r w:rsidR="002D541A" w:rsidRPr="00161CBE">
        <w:rPr>
          <w:rFonts w:ascii="Times New Roman" w:hAnsi="Times New Roman" w:cs="Times New Roman"/>
          <w:sz w:val="24"/>
        </w:rPr>
        <w:t>vices or soil beneath the ground.</w:t>
      </w:r>
      <w:r w:rsidRPr="00161CBE">
        <w:rPr>
          <w:rFonts w:ascii="Times New Roman" w:hAnsi="Times New Roman" w:cs="Times New Roman"/>
          <w:sz w:val="24"/>
        </w:rPr>
        <w:t xml:space="preserve"> </w:t>
      </w:r>
      <w:r w:rsidR="00161CBE" w:rsidRPr="00161CBE">
        <w:rPr>
          <w:rFonts w:ascii="Times New Roman" w:hAnsi="Times New Roman" w:cs="Times New Roman"/>
          <w:sz w:val="24"/>
        </w:rPr>
        <w:t>This water cannot be replenished because underground water moves slowly through the unsaturated deep aquifers.</w:t>
      </w:r>
    </w:p>
    <w:sectPr w:rsidR="003E5A0B" w:rsidRPr="00161C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A0B"/>
    <w:rsid w:val="00161CBE"/>
    <w:rsid w:val="002D541A"/>
    <w:rsid w:val="003971ED"/>
    <w:rsid w:val="003E5A0B"/>
    <w:rsid w:val="00441E42"/>
    <w:rsid w:val="00B079D1"/>
    <w:rsid w:val="00D57276"/>
    <w:rsid w:val="00FD3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51A12"/>
  <w15:chartTrackingRefBased/>
  <w15:docId w15:val="{971EC53B-B98E-49A4-A90C-A2EFF2E7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cp:revision>
  <dcterms:created xsi:type="dcterms:W3CDTF">2018-12-08T01:25:00Z</dcterms:created>
  <dcterms:modified xsi:type="dcterms:W3CDTF">2018-12-08T02:23:00Z</dcterms:modified>
</cp:coreProperties>
</file>